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1591" w14:textId="77777777" w:rsidR="00A77261" w:rsidRPr="00A77261" w:rsidRDefault="00A77261" w:rsidP="00A77261">
      <w:pPr>
        <w:jc w:val="center"/>
        <w:rPr>
          <w:rFonts w:ascii="Arial" w:hAnsi="Arial" w:cs="Arial"/>
          <w:b/>
          <w:bCs/>
          <w:sz w:val="24"/>
          <w:szCs w:val="24"/>
        </w:rPr>
      </w:pPr>
      <w:r w:rsidRPr="00A77261">
        <w:rPr>
          <w:rFonts w:ascii="Arial" w:hAnsi="Arial" w:cs="Arial"/>
          <w:b/>
          <w:bCs/>
          <w:sz w:val="28"/>
          <w:szCs w:val="28"/>
        </w:rPr>
        <w:t>DAUPHIN COUNTY GENERAL AUTHORITY</w:t>
      </w:r>
    </w:p>
    <w:p w14:paraId="04D5C42C" w14:textId="789BD15D" w:rsidR="00A77261" w:rsidRPr="00A77261" w:rsidRDefault="00A77261" w:rsidP="00A77261">
      <w:pPr>
        <w:jc w:val="center"/>
        <w:rPr>
          <w:rFonts w:ascii="Arial" w:hAnsi="Arial" w:cs="Arial"/>
          <w:b/>
          <w:bCs/>
          <w:sz w:val="48"/>
          <w:szCs w:val="48"/>
        </w:rPr>
      </w:pPr>
      <w:r w:rsidRPr="00A77261">
        <w:rPr>
          <w:rFonts w:ascii="Arial" w:hAnsi="Arial" w:cs="Arial"/>
          <w:b/>
          <w:bCs/>
          <w:sz w:val="48"/>
          <w:szCs w:val="48"/>
        </w:rPr>
        <w:t>ADDEND</w:t>
      </w:r>
      <w:r w:rsidR="005F1A16">
        <w:rPr>
          <w:rFonts w:ascii="Arial" w:hAnsi="Arial" w:cs="Arial"/>
          <w:b/>
          <w:bCs/>
          <w:sz w:val="48"/>
          <w:szCs w:val="48"/>
        </w:rPr>
        <w:t>UM</w:t>
      </w:r>
      <w:r w:rsidRPr="00A77261">
        <w:rPr>
          <w:rFonts w:ascii="Arial" w:hAnsi="Arial" w:cs="Arial"/>
          <w:b/>
          <w:bCs/>
          <w:sz w:val="48"/>
          <w:szCs w:val="48"/>
        </w:rPr>
        <w:t xml:space="preserve"> NO 1.</w:t>
      </w:r>
    </w:p>
    <w:p w14:paraId="17D36CA8" w14:textId="63CF97C6" w:rsidR="00A77261" w:rsidRPr="00A77261" w:rsidRDefault="00A77261" w:rsidP="00A77261">
      <w:pPr>
        <w:jc w:val="center"/>
        <w:rPr>
          <w:rFonts w:ascii="Arial" w:hAnsi="Arial" w:cs="Arial"/>
          <w:b/>
          <w:bCs/>
          <w:sz w:val="44"/>
          <w:szCs w:val="44"/>
        </w:rPr>
      </w:pPr>
      <w:bookmarkStart w:id="0" w:name="_Hlk196308695"/>
      <w:r w:rsidRPr="00A77261">
        <w:rPr>
          <w:rFonts w:ascii="Arial" w:hAnsi="Arial" w:cs="Arial"/>
          <w:b/>
          <w:bCs/>
          <w:sz w:val="48"/>
          <w:szCs w:val="48"/>
        </w:rPr>
        <w:t>REQUEST FOR PROPOSALS</w:t>
      </w:r>
      <w:r>
        <w:rPr>
          <w:rFonts w:ascii="Arial" w:hAnsi="Arial" w:cs="Arial"/>
          <w:b/>
          <w:bCs/>
          <w:sz w:val="48"/>
          <w:szCs w:val="48"/>
        </w:rPr>
        <w:t xml:space="preserve"> </w:t>
      </w:r>
      <w:r w:rsidRPr="00A77261">
        <w:rPr>
          <w:rFonts w:ascii="Arial" w:hAnsi="Arial" w:cs="Arial"/>
          <w:b/>
          <w:bCs/>
          <w:sz w:val="48"/>
          <w:szCs w:val="48"/>
        </w:rPr>
        <w:t>#  01-2025</w:t>
      </w:r>
    </w:p>
    <w:bookmarkEnd w:id="0"/>
    <w:p w14:paraId="77FDEBF6" w14:textId="77777777" w:rsidR="00A77261" w:rsidRPr="00A77261" w:rsidRDefault="00A77261" w:rsidP="005F1A16">
      <w:pPr>
        <w:spacing w:after="0" w:line="240" w:lineRule="auto"/>
        <w:jc w:val="center"/>
        <w:rPr>
          <w:rFonts w:ascii="Arial" w:hAnsi="Arial" w:cs="Arial"/>
          <w:sz w:val="32"/>
          <w:szCs w:val="32"/>
        </w:rPr>
      </w:pPr>
      <w:r w:rsidRPr="00A77261">
        <w:rPr>
          <w:rFonts w:ascii="Arial" w:hAnsi="Arial" w:cs="Arial"/>
          <w:sz w:val="32"/>
          <w:szCs w:val="32"/>
        </w:rPr>
        <w:t>Sale of Real Property</w:t>
      </w:r>
    </w:p>
    <w:p w14:paraId="6654AE7D" w14:textId="77777777" w:rsidR="00A77261" w:rsidRPr="00A77261" w:rsidRDefault="00A77261" w:rsidP="005F1A16">
      <w:pPr>
        <w:spacing w:after="0" w:line="240" w:lineRule="auto"/>
        <w:jc w:val="center"/>
        <w:rPr>
          <w:rFonts w:ascii="Arial" w:hAnsi="Arial" w:cs="Arial"/>
          <w:sz w:val="32"/>
          <w:szCs w:val="32"/>
        </w:rPr>
      </w:pPr>
      <w:r w:rsidRPr="00A77261">
        <w:rPr>
          <w:rFonts w:ascii="Arial" w:hAnsi="Arial" w:cs="Arial"/>
          <w:sz w:val="32"/>
          <w:szCs w:val="32"/>
        </w:rPr>
        <w:t xml:space="preserve">530 &amp; 650 S. Harrisburg Street, Swatara Township, </w:t>
      </w:r>
    </w:p>
    <w:p w14:paraId="59B6E39A" w14:textId="77777777" w:rsidR="00A77261" w:rsidRPr="00A77261" w:rsidRDefault="00A77261" w:rsidP="005F1A16">
      <w:pPr>
        <w:spacing w:after="0" w:line="240" w:lineRule="auto"/>
        <w:jc w:val="center"/>
        <w:rPr>
          <w:rFonts w:ascii="Arial" w:hAnsi="Arial" w:cs="Arial"/>
          <w:sz w:val="32"/>
          <w:szCs w:val="32"/>
        </w:rPr>
      </w:pPr>
      <w:r w:rsidRPr="00A77261">
        <w:rPr>
          <w:rFonts w:ascii="Arial" w:hAnsi="Arial" w:cs="Arial"/>
          <w:sz w:val="32"/>
          <w:szCs w:val="32"/>
        </w:rPr>
        <w:t>Dauphin County, Harrisburg, Pennsylvania 17113-1216</w:t>
      </w:r>
    </w:p>
    <w:p w14:paraId="55C20223" w14:textId="77777777" w:rsidR="005F1A16" w:rsidRDefault="005F1A16">
      <w:pPr>
        <w:rPr>
          <w:rFonts w:ascii="Arial" w:hAnsi="Arial" w:cs="Arial"/>
        </w:rPr>
      </w:pPr>
    </w:p>
    <w:p w14:paraId="2D797C16" w14:textId="634BA5A2" w:rsidR="00F369AC" w:rsidRPr="00A77261" w:rsidRDefault="004A2591">
      <w:pPr>
        <w:rPr>
          <w:rFonts w:ascii="Arial" w:hAnsi="Arial" w:cs="Arial"/>
        </w:rPr>
      </w:pPr>
      <w:r>
        <w:rPr>
          <w:rFonts w:ascii="Arial" w:hAnsi="Arial" w:cs="Arial"/>
        </w:rPr>
        <w:t xml:space="preserve">Subject to the provisions in </w:t>
      </w:r>
      <w:r w:rsidR="00A77261">
        <w:rPr>
          <w:rFonts w:ascii="Arial" w:hAnsi="Arial" w:cs="Arial"/>
        </w:rPr>
        <w:t>§</w:t>
      </w:r>
      <w:r w:rsidR="00F369AC">
        <w:rPr>
          <w:rFonts w:ascii="Arial" w:hAnsi="Arial" w:cs="Arial"/>
        </w:rPr>
        <w:t xml:space="preserve"> III.F. of </w:t>
      </w:r>
      <w:r w:rsidR="00F369AC" w:rsidRPr="00F369AC">
        <w:rPr>
          <w:rFonts w:ascii="Arial" w:hAnsi="Arial" w:cs="Arial"/>
        </w:rPr>
        <w:t>R</w:t>
      </w:r>
      <w:r w:rsidR="00F369AC">
        <w:rPr>
          <w:rFonts w:ascii="Arial" w:hAnsi="Arial" w:cs="Arial"/>
        </w:rPr>
        <w:t>equest</w:t>
      </w:r>
      <w:r w:rsidR="00F369AC" w:rsidRPr="00F369AC">
        <w:rPr>
          <w:rFonts w:ascii="Arial" w:hAnsi="Arial" w:cs="Arial"/>
        </w:rPr>
        <w:t xml:space="preserve"> </w:t>
      </w:r>
      <w:proofErr w:type="gramStart"/>
      <w:r w:rsidR="00F369AC" w:rsidRPr="00F369AC">
        <w:rPr>
          <w:rFonts w:ascii="Arial" w:hAnsi="Arial" w:cs="Arial"/>
        </w:rPr>
        <w:t>F</w:t>
      </w:r>
      <w:r w:rsidR="00F369AC">
        <w:rPr>
          <w:rFonts w:ascii="Arial" w:hAnsi="Arial" w:cs="Arial"/>
        </w:rPr>
        <w:t>or</w:t>
      </w:r>
      <w:proofErr w:type="gramEnd"/>
      <w:r w:rsidR="00F369AC" w:rsidRPr="00F369AC">
        <w:rPr>
          <w:rFonts w:ascii="Arial" w:hAnsi="Arial" w:cs="Arial"/>
        </w:rPr>
        <w:t xml:space="preserve"> P</w:t>
      </w:r>
      <w:r w:rsidR="00F369AC">
        <w:rPr>
          <w:rFonts w:ascii="Arial" w:hAnsi="Arial" w:cs="Arial"/>
        </w:rPr>
        <w:t>roposal</w:t>
      </w:r>
      <w:r w:rsidR="00F369AC" w:rsidRPr="00F369AC">
        <w:rPr>
          <w:rFonts w:ascii="Arial" w:hAnsi="Arial" w:cs="Arial"/>
        </w:rPr>
        <w:t xml:space="preserve"> #01-2025</w:t>
      </w:r>
      <w:r>
        <w:rPr>
          <w:rFonts w:ascii="Arial" w:hAnsi="Arial" w:cs="Arial"/>
        </w:rPr>
        <w:t xml:space="preserve"> (</w:t>
      </w:r>
      <w:r w:rsidR="00391C93">
        <w:rPr>
          <w:rFonts w:ascii="Arial" w:hAnsi="Arial" w:cs="Arial"/>
        </w:rPr>
        <w:t xml:space="preserve">the </w:t>
      </w:r>
      <w:r>
        <w:rPr>
          <w:rFonts w:ascii="Arial" w:hAnsi="Arial" w:cs="Arial"/>
        </w:rPr>
        <w:t>“RFP”)</w:t>
      </w:r>
      <w:r w:rsidR="00F369AC">
        <w:rPr>
          <w:rFonts w:ascii="Arial" w:hAnsi="Arial" w:cs="Arial"/>
        </w:rPr>
        <w:t>, the Dauphin County General Authority (</w:t>
      </w:r>
      <w:r w:rsidR="00391C93">
        <w:rPr>
          <w:rFonts w:ascii="Arial" w:hAnsi="Arial" w:cs="Arial"/>
        </w:rPr>
        <w:t xml:space="preserve">the </w:t>
      </w:r>
      <w:r w:rsidR="00F369AC">
        <w:rPr>
          <w:rFonts w:ascii="Arial" w:hAnsi="Arial" w:cs="Arial"/>
        </w:rPr>
        <w:t>“</w:t>
      </w:r>
      <w:bookmarkStart w:id="1" w:name="_Hlk196308807"/>
      <w:r w:rsidR="00F369AC">
        <w:rPr>
          <w:rFonts w:ascii="Arial" w:hAnsi="Arial" w:cs="Arial"/>
        </w:rPr>
        <w:t>General Authority</w:t>
      </w:r>
      <w:bookmarkEnd w:id="1"/>
      <w:r w:rsidR="00F369AC">
        <w:rPr>
          <w:rFonts w:ascii="Arial" w:hAnsi="Arial" w:cs="Arial"/>
        </w:rPr>
        <w:t>”) issues th</w:t>
      </w:r>
      <w:r>
        <w:rPr>
          <w:rFonts w:ascii="Arial" w:hAnsi="Arial" w:cs="Arial"/>
        </w:rPr>
        <w:t xml:space="preserve">is Addendum No. 1 to the RFP in response to the inquiries set forth below. </w:t>
      </w:r>
      <w:r w:rsidR="00F369AC" w:rsidRPr="00F369AC">
        <w:rPr>
          <w:rFonts w:ascii="Arial" w:hAnsi="Arial" w:cs="Arial"/>
        </w:rPr>
        <w:t>The General Authority reserves the right to share information received or derived from questions and/or the questions themselves to all individuals interested in providing a proposal and to post such information on the General Authority's website or to issue addenda to the RFP</w:t>
      </w:r>
      <w:r w:rsidR="0090795C">
        <w:rPr>
          <w:rFonts w:ascii="Arial" w:hAnsi="Arial" w:cs="Arial"/>
        </w:rPr>
        <w:t>. Subject to these reservations and all other reservations set forth in the RFP, the General Authority provides the following responses to inquiries:</w:t>
      </w:r>
    </w:p>
    <w:p w14:paraId="7C542DC7" w14:textId="351747A6" w:rsidR="009925C3" w:rsidRPr="004A2591" w:rsidRDefault="009925C3">
      <w:pPr>
        <w:rPr>
          <w:rFonts w:ascii="Arial" w:hAnsi="Arial" w:cs="Arial"/>
          <w:i/>
          <w:iCs/>
        </w:rPr>
      </w:pPr>
      <w:r w:rsidRPr="004A2591">
        <w:rPr>
          <w:rFonts w:ascii="Arial" w:hAnsi="Arial" w:cs="Arial"/>
          <w:i/>
          <w:iCs/>
        </w:rPr>
        <w:t>Request No. 1:</w:t>
      </w:r>
      <w:r w:rsidR="00062E5B" w:rsidRPr="004A2591">
        <w:rPr>
          <w:rFonts w:ascii="Arial" w:hAnsi="Arial" w:cs="Arial"/>
          <w:i/>
          <w:iCs/>
        </w:rPr>
        <w:t xml:space="preserve"> The RFP specifies a “Post-Offer Due Diligence Period” totaling 9 months with the possibility of agreeing upon additional extensions, however there is no mention of an “Entitlement Period". Is the expectation that a buyer is going to close on the property without entitlements in place, or immediately after the expiry of the Due Diligence Period?</w:t>
      </w:r>
    </w:p>
    <w:p w14:paraId="4D08C449" w14:textId="0FC414A9" w:rsidR="009925C3" w:rsidRPr="00A77261" w:rsidRDefault="009925C3">
      <w:pPr>
        <w:rPr>
          <w:rFonts w:ascii="Arial" w:hAnsi="Arial" w:cs="Arial"/>
          <w:b/>
          <w:bCs/>
          <w:i/>
          <w:iCs/>
        </w:rPr>
      </w:pPr>
      <w:r w:rsidRPr="00A77261">
        <w:rPr>
          <w:rFonts w:ascii="Arial" w:hAnsi="Arial" w:cs="Arial"/>
          <w:b/>
          <w:bCs/>
          <w:i/>
          <w:iCs/>
        </w:rPr>
        <w:t xml:space="preserve">DCGA Response:  </w:t>
      </w:r>
      <w:r w:rsidR="002358A4" w:rsidRPr="00A77261">
        <w:rPr>
          <w:rFonts w:ascii="Arial" w:hAnsi="Arial" w:cs="Arial"/>
          <w:b/>
          <w:bCs/>
          <w:i/>
          <w:iCs/>
        </w:rPr>
        <w:t>Following the nine (9) month due diligence period, the</w:t>
      </w:r>
      <w:r w:rsidRPr="00A77261">
        <w:rPr>
          <w:rFonts w:ascii="Arial" w:hAnsi="Arial" w:cs="Arial"/>
          <w:b/>
          <w:bCs/>
          <w:i/>
          <w:iCs/>
        </w:rPr>
        <w:t xml:space="preserve"> </w:t>
      </w:r>
      <w:r w:rsidR="00F369AC" w:rsidRPr="00F369AC">
        <w:rPr>
          <w:rFonts w:ascii="Arial" w:hAnsi="Arial" w:cs="Arial"/>
          <w:b/>
          <w:bCs/>
          <w:i/>
          <w:iCs/>
        </w:rPr>
        <w:t xml:space="preserve">General Authority </w:t>
      </w:r>
      <w:r w:rsidR="00F3731A" w:rsidRPr="00A77261">
        <w:rPr>
          <w:rFonts w:ascii="Arial" w:hAnsi="Arial" w:cs="Arial"/>
          <w:b/>
          <w:bCs/>
          <w:i/>
          <w:iCs/>
        </w:rPr>
        <w:t xml:space="preserve">would consider </w:t>
      </w:r>
      <w:r w:rsidRPr="00A77261">
        <w:rPr>
          <w:rFonts w:ascii="Arial" w:hAnsi="Arial" w:cs="Arial"/>
          <w:b/>
          <w:bCs/>
          <w:i/>
          <w:iCs/>
        </w:rPr>
        <w:t>an entitlement period of a reasonable length to be mutually agreed upon by the</w:t>
      </w:r>
      <w:r w:rsidR="00062E5B" w:rsidRPr="00A77261">
        <w:rPr>
          <w:rFonts w:ascii="Arial" w:hAnsi="Arial" w:cs="Arial"/>
          <w:b/>
          <w:bCs/>
          <w:i/>
          <w:iCs/>
        </w:rPr>
        <w:t xml:space="preserve"> DCGA</w:t>
      </w:r>
      <w:r w:rsidRPr="00A77261">
        <w:rPr>
          <w:rFonts w:ascii="Arial" w:hAnsi="Arial" w:cs="Arial"/>
          <w:b/>
          <w:bCs/>
          <w:i/>
          <w:iCs/>
        </w:rPr>
        <w:t xml:space="preserve"> and the prospective purchaser.</w:t>
      </w:r>
      <w:r w:rsidR="002358A4" w:rsidRPr="00A77261">
        <w:rPr>
          <w:rFonts w:ascii="Arial" w:hAnsi="Arial" w:cs="Arial"/>
          <w:b/>
          <w:bCs/>
          <w:i/>
          <w:iCs/>
        </w:rPr>
        <w:t xml:space="preserve">  </w:t>
      </w:r>
      <w:r w:rsidR="00062E5B" w:rsidRPr="00A77261">
        <w:rPr>
          <w:rFonts w:ascii="Arial" w:hAnsi="Arial" w:cs="Arial"/>
          <w:b/>
          <w:bCs/>
          <w:i/>
          <w:iCs/>
        </w:rPr>
        <w:t>C</w:t>
      </w:r>
      <w:r w:rsidRPr="00A77261">
        <w:rPr>
          <w:rFonts w:ascii="Arial" w:hAnsi="Arial" w:cs="Arial"/>
          <w:b/>
          <w:bCs/>
          <w:i/>
          <w:iCs/>
        </w:rPr>
        <w:t>losing would occur following the entitlement period.</w:t>
      </w:r>
    </w:p>
    <w:p w14:paraId="4BBF1EAE" w14:textId="3F666FD3" w:rsidR="00062E5B" w:rsidRPr="004A2591" w:rsidRDefault="009925C3" w:rsidP="00062E5B">
      <w:pPr>
        <w:rPr>
          <w:rFonts w:ascii="Arial" w:hAnsi="Arial" w:cs="Arial"/>
          <w:i/>
          <w:iCs/>
        </w:rPr>
      </w:pPr>
      <w:r w:rsidRPr="004A2591">
        <w:rPr>
          <w:rFonts w:ascii="Arial" w:hAnsi="Arial" w:cs="Arial"/>
          <w:i/>
          <w:iCs/>
        </w:rPr>
        <w:t>Request No. 2:</w:t>
      </w:r>
      <w:r w:rsidR="00062E5B" w:rsidRPr="004A2591">
        <w:rPr>
          <w:rFonts w:ascii="Arial" w:hAnsi="Arial" w:cs="Arial"/>
          <w:i/>
          <w:iCs/>
        </w:rPr>
        <w:t xml:space="preserve">  </w:t>
      </w:r>
      <w:r w:rsidR="002358A4" w:rsidRPr="004A2591">
        <w:rPr>
          <w:rFonts w:ascii="Arial" w:hAnsi="Arial" w:cs="Arial"/>
          <w:i/>
          <w:iCs/>
        </w:rPr>
        <w:t xml:space="preserve">The format of Appendix C “Offer to Purchase Real Property” only asks for details on purchase price and Earnest Money deposit amounts and terms. Would the General Authority be amenable to an option structure whereby the buyer pays quarterly non-refundable deposits for the right to close on the land </w:t>
      </w:r>
      <w:proofErr w:type="gramStart"/>
      <w:r w:rsidR="002358A4" w:rsidRPr="004A2591">
        <w:rPr>
          <w:rFonts w:ascii="Arial" w:hAnsi="Arial" w:cs="Arial"/>
          <w:i/>
          <w:iCs/>
        </w:rPr>
        <w:t>at a later date</w:t>
      </w:r>
      <w:proofErr w:type="gramEnd"/>
      <w:r w:rsidR="002358A4" w:rsidRPr="004A2591">
        <w:rPr>
          <w:rFonts w:ascii="Arial" w:hAnsi="Arial" w:cs="Arial"/>
          <w:i/>
          <w:iCs/>
        </w:rPr>
        <w:t>, while buyer takes the  site through entitlements?</w:t>
      </w:r>
    </w:p>
    <w:p w14:paraId="26E5EB5B" w14:textId="2C26D7B8" w:rsidR="009925C3" w:rsidRPr="004A2591" w:rsidRDefault="009925C3" w:rsidP="009925C3">
      <w:pPr>
        <w:rPr>
          <w:rFonts w:ascii="Arial" w:hAnsi="Arial" w:cs="Arial"/>
          <w:b/>
          <w:bCs/>
          <w:i/>
          <w:iCs/>
        </w:rPr>
      </w:pPr>
      <w:r w:rsidRPr="004A2591">
        <w:rPr>
          <w:rFonts w:ascii="Arial" w:hAnsi="Arial" w:cs="Arial"/>
          <w:b/>
          <w:bCs/>
          <w:i/>
          <w:iCs/>
        </w:rPr>
        <w:t>DCGA Response:</w:t>
      </w:r>
      <w:r w:rsidR="00062E5B" w:rsidRPr="004A2591">
        <w:rPr>
          <w:rFonts w:ascii="Arial" w:hAnsi="Arial" w:cs="Arial"/>
          <w:b/>
          <w:bCs/>
          <w:i/>
          <w:iCs/>
        </w:rPr>
        <w:t xml:space="preserve">  </w:t>
      </w:r>
      <w:r w:rsidR="00E0089A" w:rsidRPr="004A2591">
        <w:rPr>
          <w:rFonts w:ascii="Arial" w:hAnsi="Arial" w:cs="Arial"/>
          <w:b/>
          <w:bCs/>
          <w:i/>
          <w:iCs/>
        </w:rPr>
        <w:t xml:space="preserve">Yes. </w:t>
      </w:r>
      <w:r w:rsidR="00062E5B" w:rsidRPr="004A2591">
        <w:rPr>
          <w:rFonts w:ascii="Arial" w:hAnsi="Arial" w:cs="Arial"/>
          <w:b/>
          <w:bCs/>
          <w:i/>
          <w:iCs/>
        </w:rPr>
        <w:t xml:space="preserve">The </w:t>
      </w:r>
      <w:r w:rsidR="00F369AC" w:rsidRPr="004A2591">
        <w:rPr>
          <w:rFonts w:ascii="Arial" w:hAnsi="Arial" w:cs="Arial"/>
          <w:b/>
          <w:bCs/>
          <w:i/>
          <w:iCs/>
        </w:rPr>
        <w:t xml:space="preserve">General Authority </w:t>
      </w:r>
      <w:r w:rsidR="00062E5B" w:rsidRPr="004A2591">
        <w:rPr>
          <w:rFonts w:ascii="Arial" w:hAnsi="Arial" w:cs="Arial"/>
          <w:b/>
          <w:bCs/>
          <w:i/>
          <w:iCs/>
        </w:rPr>
        <w:t>w</w:t>
      </w:r>
      <w:r w:rsidR="002358A4" w:rsidRPr="004A2591">
        <w:rPr>
          <w:rFonts w:ascii="Arial" w:hAnsi="Arial" w:cs="Arial"/>
          <w:b/>
          <w:bCs/>
          <w:i/>
          <w:iCs/>
        </w:rPr>
        <w:t>ould</w:t>
      </w:r>
      <w:r w:rsidR="00062E5B" w:rsidRPr="004A2591">
        <w:rPr>
          <w:rFonts w:ascii="Arial" w:hAnsi="Arial" w:cs="Arial"/>
          <w:b/>
          <w:bCs/>
          <w:i/>
          <w:iCs/>
        </w:rPr>
        <w:t xml:space="preserve"> consider an option structure with quarterly, non-refundable deposits</w:t>
      </w:r>
      <w:r w:rsidR="002358A4" w:rsidRPr="004A2591">
        <w:rPr>
          <w:rFonts w:ascii="Arial" w:hAnsi="Arial" w:cs="Arial"/>
          <w:b/>
          <w:bCs/>
          <w:i/>
          <w:iCs/>
        </w:rPr>
        <w:t xml:space="preserve"> made </w:t>
      </w:r>
      <w:r w:rsidR="00E0089A" w:rsidRPr="004A2591">
        <w:rPr>
          <w:rFonts w:ascii="Arial" w:hAnsi="Arial" w:cs="Arial"/>
          <w:b/>
          <w:bCs/>
          <w:i/>
          <w:iCs/>
        </w:rPr>
        <w:t>throughout</w:t>
      </w:r>
      <w:r w:rsidR="002358A4" w:rsidRPr="004A2591">
        <w:rPr>
          <w:rFonts w:ascii="Arial" w:hAnsi="Arial" w:cs="Arial"/>
          <w:b/>
          <w:bCs/>
          <w:i/>
          <w:iCs/>
        </w:rPr>
        <w:t xml:space="preserve"> an</w:t>
      </w:r>
      <w:r w:rsidR="00062E5B" w:rsidRPr="004A2591">
        <w:rPr>
          <w:rFonts w:ascii="Arial" w:hAnsi="Arial" w:cs="Arial"/>
          <w:b/>
          <w:bCs/>
          <w:i/>
          <w:iCs/>
        </w:rPr>
        <w:t xml:space="preserve"> entitlemen</w:t>
      </w:r>
      <w:r w:rsidR="005874B0" w:rsidRPr="004A2591">
        <w:rPr>
          <w:rFonts w:ascii="Arial" w:hAnsi="Arial" w:cs="Arial"/>
          <w:b/>
          <w:bCs/>
          <w:i/>
          <w:iCs/>
        </w:rPr>
        <w:t>t period</w:t>
      </w:r>
      <w:r w:rsidR="002358A4" w:rsidRPr="004A2591">
        <w:rPr>
          <w:rFonts w:ascii="Arial" w:hAnsi="Arial" w:cs="Arial"/>
          <w:b/>
          <w:bCs/>
          <w:i/>
          <w:iCs/>
        </w:rPr>
        <w:t xml:space="preserve"> of a reasonable length</w:t>
      </w:r>
      <w:r w:rsidR="00062E5B" w:rsidRPr="004A2591">
        <w:rPr>
          <w:rFonts w:ascii="Arial" w:hAnsi="Arial" w:cs="Arial"/>
          <w:b/>
          <w:bCs/>
          <w:i/>
          <w:iCs/>
        </w:rPr>
        <w:t xml:space="preserve"> mutually agreed</w:t>
      </w:r>
      <w:r w:rsidR="005874B0" w:rsidRPr="004A2591">
        <w:rPr>
          <w:rFonts w:ascii="Arial" w:hAnsi="Arial" w:cs="Arial"/>
          <w:b/>
          <w:bCs/>
          <w:i/>
          <w:iCs/>
        </w:rPr>
        <w:t xml:space="preserve"> </w:t>
      </w:r>
      <w:r w:rsidR="00062E5B" w:rsidRPr="004A2591">
        <w:rPr>
          <w:rFonts w:ascii="Arial" w:hAnsi="Arial" w:cs="Arial"/>
          <w:b/>
          <w:bCs/>
          <w:i/>
          <w:iCs/>
        </w:rPr>
        <w:t xml:space="preserve">upon </w:t>
      </w:r>
      <w:r w:rsidR="005874B0" w:rsidRPr="004A2591">
        <w:rPr>
          <w:rFonts w:ascii="Arial" w:hAnsi="Arial" w:cs="Arial"/>
          <w:b/>
          <w:bCs/>
          <w:i/>
          <w:iCs/>
        </w:rPr>
        <w:t xml:space="preserve">by the </w:t>
      </w:r>
      <w:r w:rsidR="00F369AC" w:rsidRPr="004A2591">
        <w:rPr>
          <w:rFonts w:ascii="Arial" w:hAnsi="Arial" w:cs="Arial"/>
          <w:b/>
          <w:bCs/>
          <w:i/>
          <w:iCs/>
        </w:rPr>
        <w:t xml:space="preserve">General Authority </w:t>
      </w:r>
      <w:r w:rsidR="005874B0" w:rsidRPr="004A2591">
        <w:rPr>
          <w:rFonts w:ascii="Arial" w:hAnsi="Arial" w:cs="Arial"/>
          <w:b/>
          <w:bCs/>
          <w:i/>
          <w:iCs/>
        </w:rPr>
        <w:t>and the</w:t>
      </w:r>
      <w:r w:rsidR="00062E5B" w:rsidRPr="004A2591">
        <w:rPr>
          <w:rFonts w:ascii="Arial" w:hAnsi="Arial" w:cs="Arial"/>
          <w:b/>
          <w:bCs/>
          <w:i/>
          <w:iCs/>
        </w:rPr>
        <w:t xml:space="preserve"> prospective purchaser.</w:t>
      </w:r>
      <w:r w:rsidR="00E0089A" w:rsidRPr="004A2591">
        <w:rPr>
          <w:rFonts w:ascii="Arial" w:hAnsi="Arial" w:cs="Arial"/>
          <w:b/>
          <w:bCs/>
          <w:i/>
          <w:iCs/>
        </w:rPr>
        <w:t xml:space="preserve">  </w:t>
      </w:r>
    </w:p>
    <w:p w14:paraId="06ACF9AD" w14:textId="556497FE" w:rsidR="009925C3" w:rsidRPr="004A2591" w:rsidRDefault="009925C3" w:rsidP="009925C3">
      <w:pPr>
        <w:rPr>
          <w:rFonts w:ascii="Arial" w:hAnsi="Arial" w:cs="Arial"/>
          <w:i/>
          <w:iCs/>
        </w:rPr>
      </w:pPr>
      <w:r w:rsidRPr="004A2591">
        <w:rPr>
          <w:rFonts w:ascii="Arial" w:hAnsi="Arial" w:cs="Arial"/>
          <w:i/>
          <w:iCs/>
        </w:rPr>
        <w:t>Request No. 3:</w:t>
      </w:r>
      <w:r w:rsidR="008016CA" w:rsidRPr="004A2591">
        <w:rPr>
          <w:rFonts w:ascii="Arial" w:hAnsi="Arial" w:cs="Arial"/>
          <w:i/>
          <w:iCs/>
        </w:rPr>
        <w:t xml:space="preserve">  Would the General Authority be amenable to buyer attached a standard letter of intent to further elaborate on the proposed structure as an exhibit to an executed Appendix C?</w:t>
      </w:r>
    </w:p>
    <w:p w14:paraId="34F31CF8" w14:textId="0FE58BCA" w:rsidR="009925C3" w:rsidRPr="004A2591" w:rsidRDefault="009925C3" w:rsidP="009925C3">
      <w:pPr>
        <w:rPr>
          <w:rFonts w:ascii="Arial" w:hAnsi="Arial" w:cs="Arial"/>
          <w:b/>
          <w:bCs/>
          <w:i/>
          <w:iCs/>
        </w:rPr>
      </w:pPr>
      <w:r w:rsidRPr="004A2591">
        <w:rPr>
          <w:rFonts w:ascii="Arial" w:hAnsi="Arial" w:cs="Arial"/>
          <w:b/>
          <w:bCs/>
          <w:i/>
          <w:iCs/>
        </w:rPr>
        <w:t>DCGA Response:</w:t>
      </w:r>
      <w:r w:rsidR="008016CA" w:rsidRPr="004A2591">
        <w:rPr>
          <w:rFonts w:ascii="Arial" w:hAnsi="Arial" w:cs="Arial"/>
          <w:b/>
          <w:bCs/>
          <w:i/>
          <w:iCs/>
        </w:rPr>
        <w:t xml:space="preserve">  Yes.</w:t>
      </w:r>
    </w:p>
    <w:p w14:paraId="6DAB15A1" w14:textId="52230D56" w:rsidR="009925C3" w:rsidRPr="004A2591" w:rsidRDefault="009925C3" w:rsidP="009925C3">
      <w:pPr>
        <w:rPr>
          <w:rFonts w:ascii="Arial" w:hAnsi="Arial" w:cs="Arial"/>
          <w:i/>
          <w:iCs/>
        </w:rPr>
      </w:pPr>
      <w:r w:rsidRPr="004A2591">
        <w:rPr>
          <w:rFonts w:ascii="Arial" w:hAnsi="Arial" w:cs="Arial"/>
          <w:i/>
          <w:iCs/>
        </w:rPr>
        <w:lastRenderedPageBreak/>
        <w:t>Request No. 4:</w:t>
      </w:r>
      <w:r w:rsidR="00062E5B" w:rsidRPr="004A2591">
        <w:rPr>
          <w:rFonts w:ascii="Arial" w:hAnsi="Arial" w:cs="Arial"/>
          <w:i/>
          <w:iCs/>
        </w:rPr>
        <w:t xml:space="preserve">  </w:t>
      </w:r>
      <w:r w:rsidR="00C016B7" w:rsidRPr="004A2591">
        <w:rPr>
          <w:rFonts w:ascii="Arial" w:hAnsi="Arial" w:cs="Arial"/>
          <w:i/>
          <w:iCs/>
        </w:rPr>
        <w:t xml:space="preserve">Are there any due diligence materials the General Authority can share at this </w:t>
      </w:r>
      <w:proofErr w:type="gramStart"/>
      <w:r w:rsidR="00C016B7" w:rsidRPr="004A2591">
        <w:rPr>
          <w:rFonts w:ascii="Arial" w:hAnsi="Arial" w:cs="Arial"/>
          <w:i/>
          <w:iCs/>
        </w:rPr>
        <w:t>time;</w:t>
      </w:r>
      <w:proofErr w:type="gramEnd"/>
      <w:r w:rsidR="00C016B7" w:rsidRPr="004A2591">
        <w:rPr>
          <w:rFonts w:ascii="Arial" w:hAnsi="Arial" w:cs="Arial"/>
          <w:i/>
          <w:iCs/>
        </w:rPr>
        <w:t xml:space="preserve"> i.e. Phase I, II Environmental Studies, Geotechnical Subsurface Exploration Study, Traffic Study, ALTA Survey, etc.</w:t>
      </w:r>
    </w:p>
    <w:p w14:paraId="728A49D6" w14:textId="6CF1C8D1" w:rsidR="008016CA" w:rsidRPr="004A2591" w:rsidRDefault="009925C3" w:rsidP="008016CA">
      <w:pPr>
        <w:rPr>
          <w:rFonts w:ascii="Arial" w:hAnsi="Arial" w:cs="Arial"/>
          <w:b/>
          <w:bCs/>
          <w:i/>
          <w:iCs/>
        </w:rPr>
      </w:pPr>
      <w:r w:rsidRPr="004A2591">
        <w:rPr>
          <w:rFonts w:ascii="Arial" w:hAnsi="Arial" w:cs="Arial"/>
          <w:b/>
          <w:bCs/>
          <w:i/>
          <w:iCs/>
        </w:rPr>
        <w:t>DCGA Response:</w:t>
      </w:r>
      <w:r w:rsidR="008016CA" w:rsidRPr="004A2591">
        <w:rPr>
          <w:rFonts w:ascii="Arial" w:hAnsi="Arial" w:cs="Arial"/>
          <w:b/>
          <w:bCs/>
          <w:i/>
          <w:iCs/>
        </w:rPr>
        <w:t xml:space="preserve">  After reasonable investigation, the </w:t>
      </w:r>
      <w:r w:rsidR="00F369AC" w:rsidRPr="004A2591">
        <w:rPr>
          <w:rFonts w:ascii="Arial" w:hAnsi="Arial" w:cs="Arial"/>
          <w:b/>
          <w:bCs/>
          <w:i/>
          <w:iCs/>
        </w:rPr>
        <w:t>General Authority h</w:t>
      </w:r>
      <w:r w:rsidR="008016CA" w:rsidRPr="004A2591">
        <w:rPr>
          <w:rFonts w:ascii="Arial" w:hAnsi="Arial" w:cs="Arial"/>
          <w:b/>
          <w:bCs/>
          <w:i/>
          <w:iCs/>
        </w:rPr>
        <w:t xml:space="preserve">as determined that it possesses none of the following due diligence materials for </w:t>
      </w:r>
      <w:r w:rsidR="0003160C" w:rsidRPr="004A2591">
        <w:rPr>
          <w:rFonts w:ascii="Arial" w:hAnsi="Arial" w:cs="Arial"/>
          <w:b/>
          <w:bCs/>
          <w:i/>
          <w:iCs/>
        </w:rPr>
        <w:t xml:space="preserve">the </w:t>
      </w:r>
      <w:r w:rsidR="008016CA" w:rsidRPr="004A2591">
        <w:rPr>
          <w:rFonts w:ascii="Arial" w:hAnsi="Arial" w:cs="Arial"/>
          <w:b/>
          <w:bCs/>
          <w:i/>
          <w:iCs/>
        </w:rPr>
        <w:t xml:space="preserve">Property:  Phase 1 ESA, Phase 2 ESA, other geotechnical subsurface exploration studies, traffic studies or ALTA property surveys. </w:t>
      </w:r>
    </w:p>
    <w:p w14:paraId="21C03800" w14:textId="1FEA46B3" w:rsidR="009925C3" w:rsidRPr="004A2591" w:rsidRDefault="009925C3" w:rsidP="009925C3">
      <w:pPr>
        <w:rPr>
          <w:rFonts w:ascii="Arial" w:hAnsi="Arial" w:cs="Arial"/>
          <w:i/>
          <w:iCs/>
        </w:rPr>
      </w:pPr>
      <w:r w:rsidRPr="004A2591">
        <w:rPr>
          <w:rFonts w:ascii="Arial" w:hAnsi="Arial" w:cs="Arial"/>
          <w:i/>
          <w:iCs/>
        </w:rPr>
        <w:t>Request No. 5:</w:t>
      </w:r>
      <w:r w:rsidR="0002289F" w:rsidRPr="004A2591">
        <w:rPr>
          <w:rFonts w:ascii="Arial" w:hAnsi="Arial" w:cs="Arial"/>
          <w:i/>
          <w:iCs/>
        </w:rPr>
        <w:t xml:space="preserve"> Post-Offer Due Diligence activities to cause minimal interference with golf course operations. Explain how investigative studies, i.e. </w:t>
      </w:r>
      <w:proofErr w:type="spellStart"/>
      <w:r w:rsidR="0002289F" w:rsidRPr="004A2591">
        <w:rPr>
          <w:rFonts w:ascii="Arial" w:hAnsi="Arial" w:cs="Arial"/>
          <w:i/>
          <w:iCs/>
        </w:rPr>
        <w:t>geotech</w:t>
      </w:r>
      <w:proofErr w:type="spellEnd"/>
      <w:r w:rsidR="0002289F" w:rsidRPr="004A2591">
        <w:rPr>
          <w:rFonts w:ascii="Arial" w:hAnsi="Arial" w:cs="Arial"/>
          <w:i/>
          <w:iCs/>
        </w:rPr>
        <w:t xml:space="preserve">, infiltration, can be conducted without interference?  Will the course close for </w:t>
      </w:r>
      <w:proofErr w:type="gramStart"/>
      <w:r w:rsidR="0002289F" w:rsidRPr="004A2591">
        <w:rPr>
          <w:rFonts w:ascii="Arial" w:hAnsi="Arial" w:cs="Arial"/>
          <w:i/>
          <w:iCs/>
        </w:rPr>
        <w:t>a period of time</w:t>
      </w:r>
      <w:proofErr w:type="gramEnd"/>
      <w:r w:rsidR="0002289F" w:rsidRPr="004A2591">
        <w:rPr>
          <w:rFonts w:ascii="Arial" w:hAnsi="Arial" w:cs="Arial"/>
          <w:i/>
          <w:iCs/>
        </w:rPr>
        <w:t xml:space="preserve"> to accomplish?</w:t>
      </w:r>
    </w:p>
    <w:p w14:paraId="6631215A" w14:textId="72E35F4D" w:rsidR="009925C3" w:rsidRDefault="009925C3" w:rsidP="009925C3">
      <w:pPr>
        <w:rPr>
          <w:rFonts w:ascii="Arial" w:hAnsi="Arial" w:cs="Arial"/>
          <w:b/>
          <w:bCs/>
          <w:i/>
          <w:iCs/>
        </w:rPr>
      </w:pPr>
      <w:r w:rsidRPr="004A2591">
        <w:rPr>
          <w:rFonts w:ascii="Arial" w:hAnsi="Arial" w:cs="Arial"/>
          <w:b/>
          <w:bCs/>
          <w:i/>
          <w:iCs/>
        </w:rPr>
        <w:t>DCGA Response:</w:t>
      </w:r>
      <w:r w:rsidR="008016CA" w:rsidRPr="004A2591">
        <w:rPr>
          <w:rFonts w:ascii="Arial" w:hAnsi="Arial" w:cs="Arial"/>
          <w:b/>
          <w:bCs/>
          <w:i/>
          <w:iCs/>
        </w:rPr>
        <w:t xml:space="preserve"> </w:t>
      </w:r>
      <w:r w:rsidR="0002289F" w:rsidRPr="004A2591">
        <w:rPr>
          <w:rFonts w:ascii="Arial" w:hAnsi="Arial" w:cs="Arial"/>
          <w:b/>
          <w:bCs/>
          <w:i/>
          <w:iCs/>
        </w:rPr>
        <w:t xml:space="preserve">The </w:t>
      </w:r>
      <w:r w:rsidR="00F369AC" w:rsidRPr="004A2591">
        <w:rPr>
          <w:rFonts w:ascii="Arial" w:hAnsi="Arial" w:cs="Arial"/>
          <w:b/>
          <w:bCs/>
          <w:i/>
          <w:iCs/>
        </w:rPr>
        <w:t xml:space="preserve">General Authority </w:t>
      </w:r>
      <w:r w:rsidR="0002289F" w:rsidRPr="004A2591">
        <w:rPr>
          <w:rFonts w:ascii="Arial" w:hAnsi="Arial" w:cs="Arial"/>
          <w:b/>
          <w:bCs/>
          <w:i/>
          <w:iCs/>
        </w:rPr>
        <w:t xml:space="preserve">is committed to working with the prospective purchaser to accommodate reasonable due diligence activities on the Property to minimize disruption to golf course activities. </w:t>
      </w:r>
      <w:r w:rsidR="00BE68ED" w:rsidRPr="004A2591">
        <w:rPr>
          <w:rFonts w:ascii="Arial" w:hAnsi="Arial" w:cs="Arial"/>
          <w:b/>
          <w:bCs/>
          <w:i/>
          <w:iCs/>
        </w:rPr>
        <w:t xml:space="preserve"> </w:t>
      </w:r>
    </w:p>
    <w:p w14:paraId="0989FA8E" w14:textId="77777777" w:rsidR="005F1A16" w:rsidRDefault="005F1A16" w:rsidP="009925C3">
      <w:pPr>
        <w:rPr>
          <w:rFonts w:ascii="Arial" w:hAnsi="Arial" w:cs="Arial"/>
        </w:rPr>
      </w:pPr>
    </w:p>
    <w:p w14:paraId="0F84DBEE" w14:textId="077AB54D" w:rsidR="005F1A16" w:rsidRPr="005F1A16" w:rsidRDefault="005F1A16" w:rsidP="009925C3">
      <w:pPr>
        <w:rPr>
          <w:rFonts w:ascii="Arial" w:hAnsi="Arial" w:cs="Arial"/>
        </w:rPr>
      </w:pPr>
      <w:r>
        <w:rPr>
          <w:rFonts w:ascii="Arial" w:hAnsi="Arial" w:cs="Arial"/>
        </w:rPr>
        <w:t>April 23, 2025</w:t>
      </w:r>
    </w:p>
    <w:sectPr w:rsidR="005F1A16" w:rsidRPr="005F1A1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F75A" w14:textId="77777777" w:rsidR="00F2710A" w:rsidRDefault="00F2710A" w:rsidP="005874B0">
      <w:pPr>
        <w:spacing w:after="0" w:line="240" w:lineRule="auto"/>
      </w:pPr>
      <w:r>
        <w:separator/>
      </w:r>
    </w:p>
  </w:endnote>
  <w:endnote w:type="continuationSeparator" w:id="0">
    <w:p w14:paraId="2930D87A" w14:textId="77777777" w:rsidR="00F2710A" w:rsidRDefault="00F2710A" w:rsidP="0058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138822"/>
      <w:docPartObj>
        <w:docPartGallery w:val="Page Numbers (Bottom of Page)"/>
        <w:docPartUnique/>
      </w:docPartObj>
    </w:sdtPr>
    <w:sdtEndPr>
      <w:rPr>
        <w:noProof/>
      </w:rPr>
    </w:sdtEndPr>
    <w:sdtContent>
      <w:p w14:paraId="6B2EEB44" w14:textId="00ECAD3E" w:rsidR="00391C93" w:rsidRDefault="00391C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70332D" w14:textId="77777777" w:rsidR="00391C93" w:rsidRDefault="00391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2041" w14:textId="77777777" w:rsidR="00F2710A" w:rsidRDefault="00F2710A" w:rsidP="005874B0">
      <w:pPr>
        <w:spacing w:after="0" w:line="240" w:lineRule="auto"/>
      </w:pPr>
      <w:r>
        <w:separator/>
      </w:r>
    </w:p>
  </w:footnote>
  <w:footnote w:type="continuationSeparator" w:id="0">
    <w:p w14:paraId="1A802AAD" w14:textId="77777777" w:rsidR="00F2710A" w:rsidRDefault="00F2710A" w:rsidP="005874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Type" w:val="AllPages"/>
    <w:docVar w:name="LegacyDocIDRemoved" w:val="True"/>
  </w:docVars>
  <w:rsids>
    <w:rsidRoot w:val="009925C3"/>
    <w:rsid w:val="0002289F"/>
    <w:rsid w:val="0003160C"/>
    <w:rsid w:val="00062E5B"/>
    <w:rsid w:val="000A56AA"/>
    <w:rsid w:val="0013663C"/>
    <w:rsid w:val="00191556"/>
    <w:rsid w:val="002358A4"/>
    <w:rsid w:val="002514F0"/>
    <w:rsid w:val="002B0539"/>
    <w:rsid w:val="002B5E30"/>
    <w:rsid w:val="003303BF"/>
    <w:rsid w:val="00363EC2"/>
    <w:rsid w:val="00391C93"/>
    <w:rsid w:val="00403A8A"/>
    <w:rsid w:val="004A2591"/>
    <w:rsid w:val="004E3EAD"/>
    <w:rsid w:val="005874B0"/>
    <w:rsid w:val="005C18C5"/>
    <w:rsid w:val="005F110A"/>
    <w:rsid w:val="005F1A16"/>
    <w:rsid w:val="006F6EC7"/>
    <w:rsid w:val="008016CA"/>
    <w:rsid w:val="008566BB"/>
    <w:rsid w:val="008C3235"/>
    <w:rsid w:val="0090795C"/>
    <w:rsid w:val="009925C3"/>
    <w:rsid w:val="00A77261"/>
    <w:rsid w:val="00AB1293"/>
    <w:rsid w:val="00BE68ED"/>
    <w:rsid w:val="00C016B7"/>
    <w:rsid w:val="00DA7D70"/>
    <w:rsid w:val="00E0089A"/>
    <w:rsid w:val="00F25463"/>
    <w:rsid w:val="00F2710A"/>
    <w:rsid w:val="00F369AC"/>
    <w:rsid w:val="00F3731A"/>
    <w:rsid w:val="00F6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CE282"/>
  <w15:chartTrackingRefBased/>
  <w15:docId w15:val="{F1CEBEE0-088C-4B98-9295-B575EFB2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5C3"/>
    <w:rPr>
      <w:rFonts w:eastAsiaTheme="majorEastAsia" w:cstheme="majorBidi"/>
      <w:color w:val="272727" w:themeColor="text1" w:themeTint="D8"/>
    </w:rPr>
  </w:style>
  <w:style w:type="paragraph" w:styleId="Title">
    <w:name w:val="Title"/>
    <w:basedOn w:val="Normal"/>
    <w:next w:val="Normal"/>
    <w:link w:val="TitleChar"/>
    <w:uiPriority w:val="10"/>
    <w:qFormat/>
    <w:rsid w:val="00992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5C3"/>
    <w:pPr>
      <w:spacing w:before="160"/>
      <w:jc w:val="center"/>
    </w:pPr>
    <w:rPr>
      <w:i/>
      <w:iCs/>
      <w:color w:val="404040" w:themeColor="text1" w:themeTint="BF"/>
    </w:rPr>
  </w:style>
  <w:style w:type="character" w:customStyle="1" w:styleId="QuoteChar">
    <w:name w:val="Quote Char"/>
    <w:basedOn w:val="DefaultParagraphFont"/>
    <w:link w:val="Quote"/>
    <w:uiPriority w:val="29"/>
    <w:rsid w:val="009925C3"/>
    <w:rPr>
      <w:i/>
      <w:iCs/>
      <w:color w:val="404040" w:themeColor="text1" w:themeTint="BF"/>
    </w:rPr>
  </w:style>
  <w:style w:type="paragraph" w:styleId="ListParagraph">
    <w:name w:val="List Paragraph"/>
    <w:basedOn w:val="Normal"/>
    <w:uiPriority w:val="34"/>
    <w:qFormat/>
    <w:rsid w:val="009925C3"/>
    <w:pPr>
      <w:ind w:left="720"/>
      <w:contextualSpacing/>
    </w:pPr>
  </w:style>
  <w:style w:type="character" w:styleId="IntenseEmphasis">
    <w:name w:val="Intense Emphasis"/>
    <w:basedOn w:val="DefaultParagraphFont"/>
    <w:uiPriority w:val="21"/>
    <w:qFormat/>
    <w:rsid w:val="009925C3"/>
    <w:rPr>
      <w:i/>
      <w:iCs/>
      <w:color w:val="0F4761" w:themeColor="accent1" w:themeShade="BF"/>
    </w:rPr>
  </w:style>
  <w:style w:type="paragraph" w:styleId="IntenseQuote">
    <w:name w:val="Intense Quote"/>
    <w:basedOn w:val="Normal"/>
    <w:next w:val="Normal"/>
    <w:link w:val="IntenseQuoteChar"/>
    <w:uiPriority w:val="30"/>
    <w:qFormat/>
    <w:rsid w:val="00992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5C3"/>
    <w:rPr>
      <w:i/>
      <w:iCs/>
      <w:color w:val="0F4761" w:themeColor="accent1" w:themeShade="BF"/>
    </w:rPr>
  </w:style>
  <w:style w:type="character" w:styleId="IntenseReference">
    <w:name w:val="Intense Reference"/>
    <w:basedOn w:val="DefaultParagraphFont"/>
    <w:uiPriority w:val="32"/>
    <w:qFormat/>
    <w:rsid w:val="009925C3"/>
    <w:rPr>
      <w:b/>
      <w:bCs/>
      <w:smallCaps/>
      <w:color w:val="0F4761" w:themeColor="accent1" w:themeShade="BF"/>
      <w:spacing w:val="5"/>
    </w:rPr>
  </w:style>
  <w:style w:type="paragraph" w:styleId="Header">
    <w:name w:val="header"/>
    <w:basedOn w:val="Normal"/>
    <w:link w:val="HeaderChar"/>
    <w:uiPriority w:val="99"/>
    <w:unhideWhenUsed/>
    <w:rsid w:val="00587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4B0"/>
  </w:style>
  <w:style w:type="paragraph" w:styleId="Footer">
    <w:name w:val="footer"/>
    <w:basedOn w:val="Normal"/>
    <w:link w:val="FooterChar"/>
    <w:uiPriority w:val="99"/>
    <w:unhideWhenUsed/>
    <w:rsid w:val="00587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4B0"/>
  </w:style>
  <w:style w:type="character" w:customStyle="1" w:styleId="DocID">
    <w:name w:val="DocID"/>
    <w:basedOn w:val="DefaultParagraphFont"/>
    <w:rsid w:val="005874B0"/>
    <w:rPr>
      <w:rFonts w:ascii="Times New Roman" w:hAnsi="Times New Roman" w:cs="Times New Roman"/>
      <w:b w:val="0"/>
      <w:bCs/>
      <w:i w:val="0"/>
      <w:iCs/>
      <w:caps w:val="0"/>
      <w:vanish w:val="0"/>
      <w:color w:val="000000"/>
      <w:sz w:val="18"/>
      <w:u w:val="none"/>
    </w:rPr>
  </w:style>
  <w:style w:type="character" w:styleId="CommentReference">
    <w:name w:val="annotation reference"/>
    <w:basedOn w:val="DefaultParagraphFont"/>
    <w:uiPriority w:val="99"/>
    <w:semiHidden/>
    <w:unhideWhenUsed/>
    <w:rsid w:val="00E0089A"/>
    <w:rPr>
      <w:sz w:val="16"/>
      <w:szCs w:val="16"/>
    </w:rPr>
  </w:style>
  <w:style w:type="paragraph" w:styleId="CommentText">
    <w:name w:val="annotation text"/>
    <w:basedOn w:val="Normal"/>
    <w:link w:val="CommentTextChar"/>
    <w:uiPriority w:val="99"/>
    <w:unhideWhenUsed/>
    <w:rsid w:val="00E0089A"/>
    <w:pPr>
      <w:spacing w:line="240" w:lineRule="auto"/>
    </w:pPr>
    <w:rPr>
      <w:sz w:val="20"/>
      <w:szCs w:val="20"/>
    </w:rPr>
  </w:style>
  <w:style w:type="character" w:customStyle="1" w:styleId="CommentTextChar">
    <w:name w:val="Comment Text Char"/>
    <w:basedOn w:val="DefaultParagraphFont"/>
    <w:link w:val="CommentText"/>
    <w:uiPriority w:val="99"/>
    <w:rsid w:val="00E0089A"/>
    <w:rPr>
      <w:sz w:val="20"/>
      <w:szCs w:val="20"/>
    </w:rPr>
  </w:style>
  <w:style w:type="paragraph" w:styleId="CommentSubject">
    <w:name w:val="annotation subject"/>
    <w:basedOn w:val="CommentText"/>
    <w:next w:val="CommentText"/>
    <w:link w:val="CommentSubjectChar"/>
    <w:uiPriority w:val="99"/>
    <w:semiHidden/>
    <w:unhideWhenUsed/>
    <w:rsid w:val="00E0089A"/>
    <w:rPr>
      <w:b/>
      <w:bCs/>
    </w:rPr>
  </w:style>
  <w:style w:type="character" w:customStyle="1" w:styleId="CommentSubjectChar">
    <w:name w:val="Comment Subject Char"/>
    <w:basedOn w:val="CommentTextChar"/>
    <w:link w:val="CommentSubject"/>
    <w:uiPriority w:val="99"/>
    <w:semiHidden/>
    <w:rsid w:val="00E0089A"/>
    <w:rPr>
      <w:b/>
      <w:bCs/>
      <w:sz w:val="20"/>
      <w:szCs w:val="20"/>
    </w:rPr>
  </w:style>
  <w:style w:type="paragraph" w:styleId="Revision">
    <w:name w:val="Revision"/>
    <w:hidden/>
    <w:uiPriority w:val="99"/>
    <w:semiHidden/>
    <w:rsid w:val="00F37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ACTIVE!30506435.1</documentid>
  <senderid>JWD106</senderid>
  <senderemail>JDORNBERGER@POSTSCHELL.COM</senderemail>
  <lastmodified>2025-04-23T14:05:00.0000000-04:00</lastmodified>
  <database>ACTIVE</database>
</properties>
</file>

<file path=customXML/itemProps.xml><?xml version="1.0" encoding="utf-8"?>
<ds:datastoreItem xmlns:ds="http://schemas.openxmlformats.org/officeDocument/2006/customXml" ds:itemID="{536C2D87-385E-47B5-81E5-A935EBE5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506</Words>
  <Characters>2848</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Dornberger, John</dc:creator>
  <cp:keywords/>
  <dc:description/>
  <cp:lastModifiedBy>Dornberger, John</cp:lastModifiedBy>
  <cp:revision>7</cp:revision>
  <cp:lastPrinted>2025-04-22T17:28:00Z</cp:lastPrinted>
  <dcterms:created xsi:type="dcterms:W3CDTF">2025-04-23T17:43:00Z</dcterms:created>
  <dcterms:modified xsi:type="dcterms:W3CDTF">2025-04-23T18:05:00Z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30506435</vt:lpwstr>
  </property>
  <property fmtid="{D5CDD505-2E9C-101B-9397-08002B2CF9AE}" pid="3" name="DocumentVersion">
    <vt:lpwstr>1</vt:lpwstr>
  </property>
  <property fmtid="{D5CDD505-2E9C-101B-9397-08002B2CF9AE}" pid="4" name="ClientNumber">
    <vt:lpwstr>07176</vt:lpwstr>
  </property>
  <property fmtid="{D5CDD505-2E9C-101B-9397-08002B2CF9AE}" pid="5" name="MatterNumber">
    <vt:lpwstr>207790</vt:lpwstr>
  </property>
  <property fmtid="{D5CDD505-2E9C-101B-9397-08002B2CF9AE}" pid="6" name="ClientName">
    <vt:lpwstr>DAUPHIN COUNTY GENERAL AUTHORITY</vt:lpwstr>
  </property>
  <property fmtid="{D5CDD505-2E9C-101B-9397-08002B2CF9AE}" pid="7" name="MatterName">
    <vt:lpwstr>DAUPHIN COUNTY GENERAL AUTHORITY - GENERAL REPRESENTATION</vt:lpwstr>
  </property>
  <property fmtid="{D5CDD505-2E9C-101B-9397-08002B2CF9AE}" pid="8" name="DatabaseName">
    <vt:lpwstr>ACTIVE</vt:lpwstr>
  </property>
  <property fmtid="{D5CDD505-2E9C-101B-9397-08002B2CF9AE}" pid="9" name="TypistName">
    <vt:lpwstr>JWD106</vt:lpwstr>
  </property>
  <property fmtid="{D5CDD505-2E9C-101B-9397-08002B2CF9AE}" pid="10" name="AuthorName">
    <vt:lpwstr>JWD106</vt:lpwstr>
  </property>
  <property fmtid="{D5CDD505-2E9C-101B-9397-08002B2CF9AE}" pid="11" name="InUseBy">
    <vt:lpwstr>JWD106</vt:lpwstr>
  </property>
  <property fmtid="{D5CDD505-2E9C-101B-9397-08002B2CF9AE}" pid="12" name="EditDate">
    <vt:lpwstr>4/23/2025 6:01:28 PM</vt:lpwstr>
  </property>
  <property fmtid="{D5CDD505-2E9C-101B-9397-08002B2CF9AE}" pid="13" name="EditTime">
    <vt:lpwstr/>
  </property>
  <property fmtid="{D5CDD505-2E9C-101B-9397-08002B2CF9AE}" pid="14" name="IsiManageWork">
    <vt:lpwstr>True</vt:lpwstr>
  </property>
  <property fmtid="{D5CDD505-2E9C-101B-9397-08002B2CF9AE}" pid="15" name="DocID">
    <vt:lpwstr>30506435v1</vt:lpwstr>
  </property>
</Properties>
</file>